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79D61" w14:textId="77777777" w:rsidR="0023226D" w:rsidRPr="00335678" w:rsidRDefault="00335678" w:rsidP="00335678">
      <w:pPr>
        <w:jc w:val="center"/>
        <w:rPr>
          <w:rFonts w:ascii="Britannic Bold" w:hAnsi="Britannic Bold"/>
          <w:sz w:val="24"/>
          <w:szCs w:val="24"/>
          <w:u w:val="single"/>
        </w:rPr>
      </w:pPr>
      <w:r w:rsidRPr="00335678">
        <w:rPr>
          <w:rFonts w:ascii="Britannic Bold" w:hAnsi="Britannic Bold"/>
          <w:sz w:val="24"/>
          <w:szCs w:val="24"/>
          <w:u w:val="single"/>
        </w:rPr>
        <w:t>Porter Public Works Authority</w:t>
      </w:r>
    </w:p>
    <w:p w14:paraId="239D82DC" w14:textId="77777777" w:rsidR="00335678" w:rsidRPr="00335678" w:rsidRDefault="00335678" w:rsidP="00335678">
      <w:pPr>
        <w:jc w:val="center"/>
        <w:rPr>
          <w:rFonts w:ascii="Britannic Bold" w:hAnsi="Britannic Bold"/>
          <w:sz w:val="24"/>
          <w:szCs w:val="24"/>
          <w:u w:val="single"/>
        </w:rPr>
      </w:pPr>
      <w:r w:rsidRPr="00335678">
        <w:rPr>
          <w:rFonts w:ascii="Britannic Bold" w:hAnsi="Britannic Bold"/>
          <w:sz w:val="24"/>
          <w:szCs w:val="24"/>
          <w:u w:val="single"/>
        </w:rPr>
        <w:t>P.O. Box 149</w:t>
      </w:r>
    </w:p>
    <w:p w14:paraId="6CB1E59F" w14:textId="77777777" w:rsidR="00335678" w:rsidRPr="00335678" w:rsidRDefault="00335678" w:rsidP="00335678">
      <w:pPr>
        <w:jc w:val="center"/>
        <w:rPr>
          <w:rFonts w:ascii="Britannic Bold" w:hAnsi="Britannic Bold"/>
          <w:sz w:val="24"/>
          <w:szCs w:val="24"/>
          <w:u w:val="single"/>
        </w:rPr>
      </w:pPr>
      <w:r w:rsidRPr="00335678">
        <w:rPr>
          <w:rFonts w:ascii="Britannic Bold" w:hAnsi="Britannic Bold"/>
          <w:sz w:val="24"/>
          <w:szCs w:val="24"/>
          <w:u w:val="single"/>
        </w:rPr>
        <w:t>Porter, OK. 74454</w:t>
      </w:r>
    </w:p>
    <w:p w14:paraId="7FC2EB56" w14:textId="77777777" w:rsidR="00335678" w:rsidRPr="00335678" w:rsidRDefault="00335678" w:rsidP="00335678">
      <w:pPr>
        <w:jc w:val="center"/>
        <w:rPr>
          <w:rFonts w:ascii="Britannic Bold" w:hAnsi="Britannic Bold"/>
          <w:sz w:val="24"/>
          <w:szCs w:val="24"/>
          <w:u w:val="single"/>
        </w:rPr>
      </w:pPr>
      <w:r w:rsidRPr="00335678">
        <w:rPr>
          <w:rFonts w:ascii="Britannic Bold" w:hAnsi="Britannic Bold"/>
          <w:sz w:val="24"/>
          <w:szCs w:val="24"/>
          <w:u w:val="single"/>
        </w:rPr>
        <w:t xml:space="preserve">(918)483-8331 </w:t>
      </w:r>
    </w:p>
    <w:p w14:paraId="73CB35B4" w14:textId="77777777" w:rsidR="00335678" w:rsidRDefault="00335678" w:rsidP="00335678">
      <w:pPr>
        <w:jc w:val="center"/>
        <w:rPr>
          <w:rFonts w:ascii="Britannic Bold" w:hAnsi="Britannic Bold"/>
          <w:sz w:val="28"/>
          <w:szCs w:val="28"/>
          <w:u w:val="single"/>
        </w:rPr>
      </w:pPr>
    </w:p>
    <w:p w14:paraId="55D83725" w14:textId="77777777" w:rsidR="00335678" w:rsidRDefault="00335678" w:rsidP="00335678">
      <w:pPr>
        <w:jc w:val="center"/>
        <w:rPr>
          <w:rFonts w:ascii="Britannic Bold" w:hAnsi="Britannic Bold"/>
          <w:sz w:val="24"/>
          <w:szCs w:val="24"/>
        </w:rPr>
      </w:pPr>
      <w:r>
        <w:rPr>
          <w:rFonts w:ascii="Britannic Bold" w:hAnsi="Britannic Bold"/>
          <w:sz w:val="24"/>
          <w:szCs w:val="24"/>
        </w:rPr>
        <w:t xml:space="preserve">Town of Porter Oklahoma Utility Billing Procedure </w:t>
      </w:r>
    </w:p>
    <w:p w14:paraId="62C870EA" w14:textId="77777777" w:rsidR="00335678" w:rsidRDefault="00335678" w:rsidP="00335678">
      <w:pPr>
        <w:jc w:val="center"/>
        <w:rPr>
          <w:rFonts w:ascii="Britannic Bold" w:hAnsi="Britannic Bold"/>
          <w:sz w:val="24"/>
          <w:szCs w:val="24"/>
        </w:rPr>
      </w:pPr>
    </w:p>
    <w:p w14:paraId="3EA09F1E" w14:textId="77777777" w:rsidR="00335678" w:rsidRPr="00407774" w:rsidRDefault="00335678" w:rsidP="00335678">
      <w:pPr>
        <w:rPr>
          <w:rFonts w:ascii="Britannic Bold" w:hAnsi="Britannic Bold"/>
          <w:u w:val="single"/>
        </w:rPr>
      </w:pPr>
      <w:r w:rsidRPr="00407774">
        <w:rPr>
          <w:rFonts w:ascii="Britannic Bold" w:hAnsi="Britannic Bold"/>
          <w:u w:val="single"/>
        </w:rPr>
        <w:t xml:space="preserve">Utility Billing Policies and Procedures </w:t>
      </w:r>
    </w:p>
    <w:p w14:paraId="33052122" w14:textId="77777777" w:rsidR="00335678" w:rsidRPr="00407774" w:rsidRDefault="00335678" w:rsidP="00335678">
      <w:pPr>
        <w:rPr>
          <w:rFonts w:ascii="Arial" w:hAnsi="Arial" w:cs="Arial"/>
        </w:rPr>
      </w:pPr>
      <w:r w:rsidRPr="00407774">
        <w:rPr>
          <w:rFonts w:ascii="Arial" w:hAnsi="Arial" w:cs="Arial"/>
        </w:rPr>
        <w:tab/>
        <w:t xml:space="preserve">The following policies and procedures shall govern the provision of municipal utilities of the Porter Public Works Authority. Porter Public Works Authority bills are for three (3) services: water, sewer, and trash. </w:t>
      </w:r>
    </w:p>
    <w:p w14:paraId="66D4EA05" w14:textId="77777777" w:rsidR="00335678" w:rsidRPr="00407774" w:rsidRDefault="00335678" w:rsidP="00335678">
      <w:pPr>
        <w:rPr>
          <w:rFonts w:ascii="Britannic Bold" w:hAnsi="Britannic Bold"/>
        </w:rPr>
      </w:pPr>
    </w:p>
    <w:p w14:paraId="1122A566" w14:textId="77777777" w:rsidR="00335678" w:rsidRPr="00407774" w:rsidRDefault="00335678" w:rsidP="00335678">
      <w:pPr>
        <w:rPr>
          <w:rFonts w:ascii="Britannic Bold" w:hAnsi="Britannic Bold"/>
          <w:u w:val="single"/>
        </w:rPr>
      </w:pPr>
      <w:r w:rsidRPr="00407774">
        <w:rPr>
          <w:rFonts w:ascii="Britannic Bold" w:hAnsi="Britannic Bold"/>
          <w:u w:val="single"/>
        </w:rPr>
        <w:t xml:space="preserve">Fees and Charges </w:t>
      </w:r>
    </w:p>
    <w:p w14:paraId="792FFCE3" w14:textId="77777777" w:rsidR="00335678" w:rsidRPr="00407774" w:rsidRDefault="00335678" w:rsidP="00335678">
      <w:pPr>
        <w:rPr>
          <w:rFonts w:ascii="Arial" w:hAnsi="Arial" w:cs="Arial"/>
        </w:rPr>
      </w:pPr>
      <w:r w:rsidRPr="00407774">
        <w:rPr>
          <w:rFonts w:ascii="Britannic Bold" w:hAnsi="Britannic Bold"/>
        </w:rPr>
        <w:tab/>
      </w:r>
      <w:r w:rsidRPr="00407774">
        <w:rPr>
          <w:rFonts w:ascii="Arial" w:hAnsi="Arial" w:cs="Arial"/>
        </w:rPr>
        <w:t xml:space="preserve">All utilities shall be calculated in accordance with the fee resolution, as approved by the Board of Trustees of the Porter Public Works Authority. </w:t>
      </w:r>
    </w:p>
    <w:p w14:paraId="41059191" w14:textId="77777777" w:rsidR="00335678" w:rsidRPr="00407774" w:rsidRDefault="00335678" w:rsidP="00335678">
      <w:pPr>
        <w:rPr>
          <w:rFonts w:ascii="Britannic Bold" w:hAnsi="Britannic Bold"/>
        </w:rPr>
      </w:pPr>
    </w:p>
    <w:p w14:paraId="0DAE4052" w14:textId="77777777" w:rsidR="00335678" w:rsidRPr="00407774" w:rsidRDefault="00335678" w:rsidP="00335678">
      <w:pPr>
        <w:rPr>
          <w:rFonts w:ascii="Britannic Bold" w:hAnsi="Britannic Bold"/>
          <w:u w:val="single"/>
        </w:rPr>
      </w:pPr>
      <w:r w:rsidRPr="00407774">
        <w:rPr>
          <w:rFonts w:ascii="Britannic Bold" w:hAnsi="Britannic Bold"/>
          <w:u w:val="single"/>
        </w:rPr>
        <w:t xml:space="preserve">Municipal Utility Service Application </w:t>
      </w:r>
    </w:p>
    <w:p w14:paraId="70E638B1" w14:textId="77777777" w:rsidR="00335678" w:rsidRPr="00407774" w:rsidRDefault="00335678" w:rsidP="00335678">
      <w:pPr>
        <w:pStyle w:val="ListParagraph"/>
        <w:numPr>
          <w:ilvl w:val="0"/>
          <w:numId w:val="1"/>
        </w:numPr>
        <w:rPr>
          <w:rFonts w:ascii="Arial" w:hAnsi="Arial" w:cs="Arial"/>
        </w:rPr>
      </w:pPr>
      <w:r w:rsidRPr="00407774">
        <w:rPr>
          <w:rFonts w:ascii="Arial" w:hAnsi="Arial" w:cs="Arial"/>
        </w:rPr>
        <w:t xml:space="preserve">In order to establish a new account with the Porter Public Works Authority, the customer will need to present, in person, a United States photo ID, deposit in the form of cash, check, or money order, and will need to complete the Utility Service Application. The residential customer is required to provide proof of residency (i.e.; lease agreement from the landlord) or proof of ownership (paperwork received at closing). In addition </w:t>
      </w:r>
      <w:r w:rsidR="00CE0BB8" w:rsidRPr="00407774">
        <w:rPr>
          <w:rFonts w:ascii="Arial" w:hAnsi="Arial" w:cs="Arial"/>
        </w:rPr>
        <w:t xml:space="preserve">to the deposit, outstanding balances from all previous accounts of every occupant of the new account address must be paid. Due to increasing identity theft, the account holder’s identity will be verified before any changes to an account will be made. </w:t>
      </w:r>
    </w:p>
    <w:p w14:paraId="4B19D343" w14:textId="77777777" w:rsidR="00CE0BB8" w:rsidRPr="00407774" w:rsidRDefault="00CE0BB8" w:rsidP="00335678">
      <w:pPr>
        <w:pStyle w:val="ListParagraph"/>
        <w:numPr>
          <w:ilvl w:val="0"/>
          <w:numId w:val="1"/>
        </w:numPr>
        <w:rPr>
          <w:rFonts w:ascii="Arial" w:hAnsi="Arial" w:cs="Arial"/>
        </w:rPr>
      </w:pPr>
      <w:r w:rsidRPr="00407774">
        <w:rPr>
          <w:rFonts w:ascii="Arial" w:hAnsi="Arial" w:cs="Arial"/>
        </w:rPr>
        <w:t xml:space="preserve">For commercial customers, there may be additional permits or licenses applicable before service can be established. In addition to completing the application, providing the proper photo ID, and deposit, the commercial customer will be required to provide a copy of their Sales Tax Permit. </w:t>
      </w:r>
    </w:p>
    <w:p w14:paraId="38CAA002" w14:textId="77777777" w:rsidR="00CE0BB8" w:rsidRPr="00407774" w:rsidRDefault="00CE0BB8" w:rsidP="00335678">
      <w:pPr>
        <w:pStyle w:val="ListParagraph"/>
        <w:numPr>
          <w:ilvl w:val="0"/>
          <w:numId w:val="1"/>
        </w:numPr>
        <w:rPr>
          <w:rFonts w:ascii="Arial" w:hAnsi="Arial" w:cs="Arial"/>
        </w:rPr>
      </w:pPr>
      <w:r w:rsidRPr="00407774">
        <w:rPr>
          <w:rFonts w:ascii="Arial" w:hAnsi="Arial" w:cs="Arial"/>
        </w:rPr>
        <w:t xml:space="preserve">Application forms are available at the City Hall, Monday through Friday, from 8:00 a.m. to 5:00 p.m. when an application has been processed between the hours of 8:00 a.m. and 12:00 p.m., utility service may be established the same day between 1:00 p.m. and 4:00 p.m., or may be scheduled for a later date. Customers arriving after 12:00 p.m. to establish service can expect service the following business day. </w:t>
      </w:r>
    </w:p>
    <w:p w14:paraId="5069516E" w14:textId="77777777" w:rsidR="00CE0BB8" w:rsidRPr="00407774" w:rsidRDefault="00CE0BB8" w:rsidP="00335678">
      <w:pPr>
        <w:pStyle w:val="ListParagraph"/>
        <w:numPr>
          <w:ilvl w:val="0"/>
          <w:numId w:val="1"/>
        </w:numPr>
        <w:rPr>
          <w:rFonts w:ascii="Arial" w:hAnsi="Arial" w:cs="Arial"/>
        </w:rPr>
      </w:pPr>
      <w:r w:rsidRPr="00407774">
        <w:rPr>
          <w:rFonts w:ascii="Arial" w:hAnsi="Arial" w:cs="Arial"/>
        </w:rPr>
        <w:t xml:space="preserve">At the time water service is turned on, the customer or responsible party must be inside the premises. Once the water service is turned on, the responsible party should verify that the service is working. This party should also confirm that there are no problems with the service such as leaks or sewer issues that </w:t>
      </w:r>
      <w:r w:rsidR="00505B8F" w:rsidRPr="00407774">
        <w:rPr>
          <w:rFonts w:ascii="Arial" w:hAnsi="Arial" w:cs="Arial"/>
        </w:rPr>
        <w:t xml:space="preserve">would require service to be turned off. </w:t>
      </w:r>
    </w:p>
    <w:p w14:paraId="7365C798" w14:textId="77777777" w:rsidR="00505B8F" w:rsidRDefault="00505B8F" w:rsidP="00335678">
      <w:pPr>
        <w:pStyle w:val="ListParagraph"/>
        <w:numPr>
          <w:ilvl w:val="0"/>
          <w:numId w:val="1"/>
        </w:numPr>
        <w:rPr>
          <w:rFonts w:ascii="Arial" w:hAnsi="Arial" w:cs="Arial"/>
        </w:rPr>
      </w:pPr>
      <w:r w:rsidRPr="00407774">
        <w:rPr>
          <w:rFonts w:ascii="Arial" w:hAnsi="Arial" w:cs="Arial"/>
        </w:rPr>
        <w:t xml:space="preserve">Realtors, banks, and mortgage companies wishing to have water service for inspections, closing, etc. must pay outstanding balances and have an established account. The balance of any account assigned to a property in foreclosure will be included in the special assessment letter requested by the closing company when sale of the property is pending. All outstanding balances on foreclosed properties must be paid prior to new utility service being established. </w:t>
      </w:r>
    </w:p>
    <w:p w14:paraId="22A6FBDF" w14:textId="77777777" w:rsidR="00407774" w:rsidRDefault="00407774" w:rsidP="00407774">
      <w:pPr>
        <w:rPr>
          <w:rFonts w:ascii="Arial" w:hAnsi="Arial" w:cs="Arial"/>
        </w:rPr>
      </w:pPr>
    </w:p>
    <w:p w14:paraId="7B1951FB" w14:textId="77777777" w:rsidR="00407774" w:rsidRDefault="00407774" w:rsidP="00407774">
      <w:pPr>
        <w:rPr>
          <w:rFonts w:ascii="Arial" w:hAnsi="Arial" w:cs="Arial"/>
        </w:rPr>
      </w:pPr>
    </w:p>
    <w:p w14:paraId="156AFE53" w14:textId="77777777" w:rsidR="00407774" w:rsidRPr="00407774" w:rsidRDefault="00407774" w:rsidP="00407774">
      <w:pPr>
        <w:rPr>
          <w:rFonts w:ascii="Arial" w:hAnsi="Arial" w:cs="Arial"/>
        </w:rPr>
      </w:pPr>
    </w:p>
    <w:p w14:paraId="44AB7E9C" w14:textId="77777777" w:rsidR="00505B8F" w:rsidRPr="00407774" w:rsidRDefault="00505B8F" w:rsidP="00505B8F">
      <w:pPr>
        <w:rPr>
          <w:rFonts w:ascii="Britannic Bold" w:hAnsi="Britannic Bold"/>
          <w:u w:val="single"/>
        </w:rPr>
      </w:pPr>
      <w:r w:rsidRPr="00407774">
        <w:rPr>
          <w:rFonts w:ascii="Britannic Bold" w:hAnsi="Britannic Bold"/>
          <w:u w:val="single"/>
        </w:rPr>
        <w:lastRenderedPageBreak/>
        <w:t xml:space="preserve">Deposits </w:t>
      </w:r>
    </w:p>
    <w:p w14:paraId="0224F2F4" w14:textId="77777777" w:rsidR="00505B8F" w:rsidRPr="00407774" w:rsidRDefault="00505B8F" w:rsidP="00505B8F">
      <w:pPr>
        <w:pStyle w:val="ListParagraph"/>
        <w:numPr>
          <w:ilvl w:val="0"/>
          <w:numId w:val="2"/>
        </w:numPr>
        <w:rPr>
          <w:rFonts w:ascii="Arial" w:hAnsi="Arial" w:cs="Arial"/>
        </w:rPr>
      </w:pPr>
      <w:r w:rsidRPr="00407774">
        <w:rPr>
          <w:rFonts w:ascii="Arial" w:hAnsi="Arial" w:cs="Arial"/>
        </w:rPr>
        <w:t xml:space="preserve">Each address will be an individual account and will have either a renter’s deposit or an owner’s deposit. Realtors will be charged the same as an owner.  </w:t>
      </w:r>
    </w:p>
    <w:p w14:paraId="5E892AAB" w14:textId="77777777" w:rsidR="00505B8F" w:rsidRPr="00407774" w:rsidRDefault="00505B8F" w:rsidP="00505B8F">
      <w:pPr>
        <w:pStyle w:val="ListParagraph"/>
        <w:numPr>
          <w:ilvl w:val="0"/>
          <w:numId w:val="2"/>
        </w:numPr>
        <w:rPr>
          <w:rFonts w:ascii="Arial" w:hAnsi="Arial" w:cs="Arial"/>
        </w:rPr>
      </w:pPr>
      <w:r w:rsidRPr="00407774">
        <w:rPr>
          <w:rFonts w:ascii="Arial" w:hAnsi="Arial" w:cs="Arial"/>
        </w:rPr>
        <w:t>Landlords must put up a deposit if they wish to have the water stay on once a renter moves out for cleaning and/or remodeling purposes.</w:t>
      </w:r>
    </w:p>
    <w:p w14:paraId="4F36CC85" w14:textId="77777777" w:rsidR="00505B8F" w:rsidRDefault="00505B8F" w:rsidP="0023226D">
      <w:pPr>
        <w:pStyle w:val="ListParagraph"/>
        <w:numPr>
          <w:ilvl w:val="0"/>
          <w:numId w:val="2"/>
        </w:numPr>
        <w:rPr>
          <w:rFonts w:ascii="Arial" w:hAnsi="Arial" w:cs="Arial"/>
        </w:rPr>
      </w:pPr>
      <w:r w:rsidRPr="00407774">
        <w:rPr>
          <w:rFonts w:ascii="Arial" w:hAnsi="Arial" w:cs="Arial"/>
        </w:rPr>
        <w:t xml:space="preserve">For joint account’s, when one occupant is moving, the deposit shall be associated with the residence. This means that when an account holder moves, the deposit will stay with the occupant remaining in the residence. </w:t>
      </w:r>
    </w:p>
    <w:p w14:paraId="0450F877" w14:textId="77777777" w:rsidR="00407774" w:rsidRPr="00407774" w:rsidRDefault="00407774" w:rsidP="00407774">
      <w:pPr>
        <w:rPr>
          <w:rFonts w:ascii="Arial" w:hAnsi="Arial" w:cs="Arial"/>
        </w:rPr>
      </w:pPr>
    </w:p>
    <w:p w14:paraId="3158A128" w14:textId="77777777" w:rsidR="00505B8F" w:rsidRPr="00407774" w:rsidRDefault="00505B8F" w:rsidP="00505B8F">
      <w:pPr>
        <w:rPr>
          <w:rFonts w:ascii="Britannic Bold" w:hAnsi="Britannic Bold"/>
          <w:u w:val="single"/>
        </w:rPr>
      </w:pPr>
      <w:r w:rsidRPr="00407774">
        <w:rPr>
          <w:rFonts w:ascii="Britannic Bold" w:hAnsi="Britannic Bold"/>
          <w:u w:val="single"/>
        </w:rPr>
        <w:t xml:space="preserve">Transfers </w:t>
      </w:r>
    </w:p>
    <w:p w14:paraId="302B50A7" w14:textId="77777777" w:rsidR="00505B8F" w:rsidRPr="00407774" w:rsidRDefault="00505B8F" w:rsidP="00505B8F">
      <w:pPr>
        <w:rPr>
          <w:rFonts w:ascii="Arial" w:hAnsi="Arial" w:cs="Arial"/>
        </w:rPr>
      </w:pPr>
      <w:r w:rsidRPr="00407774">
        <w:rPr>
          <w:rFonts w:ascii="Britannic Bold" w:hAnsi="Britannic Bold"/>
        </w:rPr>
        <w:tab/>
      </w:r>
      <w:r w:rsidRPr="00407774">
        <w:rPr>
          <w:rFonts w:ascii="Arial" w:hAnsi="Arial" w:cs="Arial"/>
        </w:rPr>
        <w:t xml:space="preserve">Upon completion of a deposit transform form, a deposit may be transferred to another individual who is taking ownership of said account. The original account holder must complete the deposit transfer form and have their signature notarized. The new account holder must complete the entire application process and the remainder of the deposit transfer form. </w:t>
      </w:r>
    </w:p>
    <w:p w14:paraId="08C1D756" w14:textId="77777777" w:rsidR="00505B8F" w:rsidRDefault="00505B8F" w:rsidP="00505B8F">
      <w:pPr>
        <w:rPr>
          <w:rFonts w:ascii="Britannic Bold" w:hAnsi="Britannic Bold"/>
        </w:rPr>
      </w:pPr>
    </w:p>
    <w:p w14:paraId="0F6EA85B" w14:textId="77777777" w:rsidR="00407774" w:rsidRPr="00407774" w:rsidRDefault="00407774" w:rsidP="00505B8F">
      <w:pPr>
        <w:rPr>
          <w:rFonts w:ascii="Britannic Bold" w:hAnsi="Britannic Bold"/>
        </w:rPr>
      </w:pPr>
    </w:p>
    <w:p w14:paraId="233D61AF" w14:textId="77777777" w:rsidR="00505B8F" w:rsidRPr="00407774" w:rsidRDefault="00505B8F" w:rsidP="00505B8F">
      <w:pPr>
        <w:rPr>
          <w:rFonts w:ascii="Britannic Bold" w:hAnsi="Britannic Bold"/>
          <w:u w:val="single"/>
        </w:rPr>
      </w:pPr>
      <w:r w:rsidRPr="00407774">
        <w:rPr>
          <w:rFonts w:ascii="Britannic Bold" w:hAnsi="Britannic Bold"/>
          <w:u w:val="single"/>
        </w:rPr>
        <w:t xml:space="preserve">Monthly Utility Bill </w:t>
      </w:r>
    </w:p>
    <w:p w14:paraId="04D93A03" w14:textId="77777777" w:rsidR="00505B8F" w:rsidRPr="00407774" w:rsidRDefault="00505B8F" w:rsidP="00505B8F">
      <w:pPr>
        <w:rPr>
          <w:rFonts w:ascii="Arial" w:hAnsi="Arial" w:cs="Arial"/>
        </w:rPr>
      </w:pPr>
      <w:r w:rsidRPr="00407774">
        <w:rPr>
          <w:rFonts w:ascii="Britannic Bold" w:hAnsi="Britannic Bold"/>
        </w:rPr>
        <w:tab/>
      </w:r>
      <w:r w:rsidRPr="00407774">
        <w:rPr>
          <w:rFonts w:ascii="Arial" w:hAnsi="Arial" w:cs="Arial"/>
        </w:rPr>
        <w:t xml:space="preserve">The Porter Public Works Authority </w:t>
      </w:r>
      <w:r w:rsidR="003858E7" w:rsidRPr="00407774">
        <w:rPr>
          <w:rFonts w:ascii="Arial" w:hAnsi="Arial" w:cs="Arial"/>
        </w:rPr>
        <w:t xml:space="preserve">shall provide each municipal utility customer a combined monthly utility bill which shall include the charges incurred by the customer for regular monthly water, sewer, and refuse services, or a combination thereof, plus any fees, penalties, or previous balances. Bills for municipal utility services provided shall be rendered and paid monthly. </w:t>
      </w:r>
    </w:p>
    <w:p w14:paraId="1C934ADA" w14:textId="77777777" w:rsidR="003858E7" w:rsidRDefault="003858E7" w:rsidP="00505B8F">
      <w:pPr>
        <w:rPr>
          <w:rFonts w:ascii="Britannic Bold" w:hAnsi="Britannic Bold"/>
        </w:rPr>
      </w:pPr>
    </w:p>
    <w:p w14:paraId="59AB44CA" w14:textId="77777777" w:rsidR="00407774" w:rsidRDefault="00407774" w:rsidP="00505B8F">
      <w:pPr>
        <w:rPr>
          <w:rFonts w:ascii="Britannic Bold" w:hAnsi="Britannic Bold"/>
        </w:rPr>
      </w:pPr>
    </w:p>
    <w:p w14:paraId="1A7AF10C" w14:textId="77777777" w:rsidR="00407774" w:rsidRPr="00407774" w:rsidRDefault="00407774" w:rsidP="00505B8F">
      <w:pPr>
        <w:rPr>
          <w:rFonts w:ascii="Britannic Bold" w:hAnsi="Britannic Bold"/>
        </w:rPr>
      </w:pPr>
    </w:p>
    <w:p w14:paraId="797E0FE7" w14:textId="77777777" w:rsidR="003858E7" w:rsidRPr="00407774" w:rsidRDefault="003858E7" w:rsidP="00505B8F">
      <w:pPr>
        <w:rPr>
          <w:rFonts w:ascii="Britannic Bold" w:hAnsi="Britannic Bold"/>
          <w:u w:val="single"/>
        </w:rPr>
      </w:pPr>
      <w:r w:rsidRPr="00407774">
        <w:rPr>
          <w:rFonts w:ascii="Britannic Bold" w:hAnsi="Britannic Bold"/>
          <w:u w:val="single"/>
        </w:rPr>
        <w:t xml:space="preserve">Meter Reading Dates </w:t>
      </w:r>
    </w:p>
    <w:p w14:paraId="74351A1C" w14:textId="36202737" w:rsidR="003858E7" w:rsidRPr="00407774" w:rsidRDefault="003858E7" w:rsidP="00505B8F">
      <w:pPr>
        <w:rPr>
          <w:rFonts w:ascii="Arial" w:hAnsi="Arial" w:cs="Arial"/>
        </w:rPr>
      </w:pPr>
      <w:r w:rsidRPr="00407774">
        <w:rPr>
          <w:rFonts w:ascii="Britannic Bold" w:hAnsi="Britannic Bold"/>
        </w:rPr>
        <w:tab/>
      </w:r>
      <w:r w:rsidRPr="00407774">
        <w:rPr>
          <w:rFonts w:ascii="Arial" w:hAnsi="Arial" w:cs="Arial"/>
        </w:rPr>
        <w:t xml:space="preserve"> The Porter Public Works Authority will work diligently to have all meters read between the </w:t>
      </w:r>
      <w:r w:rsidR="004E5FD5">
        <w:rPr>
          <w:rFonts w:ascii="Arial" w:hAnsi="Arial" w:cs="Arial"/>
        </w:rPr>
        <w:t>25</w:t>
      </w:r>
      <w:r w:rsidRPr="00407774">
        <w:rPr>
          <w:rFonts w:ascii="Arial" w:hAnsi="Arial" w:cs="Arial"/>
          <w:vertAlign w:val="superscript"/>
        </w:rPr>
        <w:t>th</w:t>
      </w:r>
      <w:r w:rsidRPr="00407774">
        <w:rPr>
          <w:rFonts w:ascii="Arial" w:hAnsi="Arial" w:cs="Arial"/>
        </w:rPr>
        <w:t xml:space="preserve"> and the 2</w:t>
      </w:r>
      <w:r w:rsidR="004E5FD5">
        <w:rPr>
          <w:rFonts w:ascii="Arial" w:hAnsi="Arial" w:cs="Arial"/>
        </w:rPr>
        <w:t>8</w:t>
      </w:r>
      <w:r w:rsidRPr="00407774">
        <w:rPr>
          <w:rFonts w:ascii="Arial" w:hAnsi="Arial" w:cs="Arial"/>
          <w:vertAlign w:val="superscript"/>
        </w:rPr>
        <w:t>th</w:t>
      </w:r>
      <w:r w:rsidRPr="00407774">
        <w:rPr>
          <w:rFonts w:ascii="Arial" w:hAnsi="Arial" w:cs="Arial"/>
        </w:rPr>
        <w:t xml:space="preserve"> of each month. In the event of inclement weather, an entire route reading may be estimated. This would happen if snow or ice prevents a meter reader from accessing the meters in that particular route. In this case, the billing clerk will estimate the readings by adding the last three (3) months usage and dividing it by three (3), thereby providing an estimate for the current month. Every effort will be made to correct any inaccurate reading as soon as meters are accessible. </w:t>
      </w:r>
    </w:p>
    <w:p w14:paraId="3437947E" w14:textId="77777777" w:rsidR="003858E7" w:rsidRDefault="003858E7" w:rsidP="00505B8F">
      <w:pPr>
        <w:rPr>
          <w:rFonts w:ascii="Britannic Bold" w:hAnsi="Britannic Bold"/>
        </w:rPr>
      </w:pPr>
    </w:p>
    <w:p w14:paraId="5348640A" w14:textId="77777777" w:rsidR="00407774" w:rsidRDefault="00407774" w:rsidP="00505B8F">
      <w:pPr>
        <w:rPr>
          <w:rFonts w:ascii="Britannic Bold" w:hAnsi="Britannic Bold"/>
        </w:rPr>
      </w:pPr>
    </w:p>
    <w:p w14:paraId="1B32AB4D" w14:textId="77777777" w:rsidR="00407774" w:rsidRPr="00407774" w:rsidRDefault="00407774" w:rsidP="00505B8F">
      <w:pPr>
        <w:rPr>
          <w:rFonts w:ascii="Britannic Bold" w:hAnsi="Britannic Bold"/>
        </w:rPr>
      </w:pPr>
    </w:p>
    <w:p w14:paraId="01E27062" w14:textId="77777777" w:rsidR="003858E7" w:rsidRPr="00407774" w:rsidRDefault="003858E7" w:rsidP="00505B8F">
      <w:pPr>
        <w:rPr>
          <w:rFonts w:ascii="Britannic Bold" w:hAnsi="Britannic Bold"/>
          <w:u w:val="single"/>
        </w:rPr>
      </w:pPr>
      <w:r w:rsidRPr="00407774">
        <w:rPr>
          <w:rFonts w:ascii="Britannic Bold" w:hAnsi="Britannic Bold"/>
          <w:u w:val="single"/>
        </w:rPr>
        <w:t xml:space="preserve">Delinquent Date </w:t>
      </w:r>
    </w:p>
    <w:p w14:paraId="66FE170C" w14:textId="77777777" w:rsidR="003858E7" w:rsidRPr="00407774" w:rsidRDefault="00B513F0" w:rsidP="00505B8F">
      <w:pPr>
        <w:rPr>
          <w:rFonts w:ascii="Arial" w:hAnsi="Arial" w:cs="Arial"/>
        </w:rPr>
      </w:pPr>
      <w:r w:rsidRPr="00407774">
        <w:rPr>
          <w:rFonts w:ascii="Britannic Bold" w:hAnsi="Britannic Bold"/>
        </w:rPr>
        <w:tab/>
      </w:r>
      <w:r w:rsidRPr="00407774">
        <w:rPr>
          <w:rFonts w:ascii="Arial" w:hAnsi="Arial" w:cs="Arial"/>
        </w:rPr>
        <w:t xml:space="preserve">If a bill is not paid by the close of business on the due date, a 10% late charge will be applied to the bill. When the due date is on a Saturday, Sunday, or holiday, the bill may be paid on the next business day before late fees are applied. Every effort will be made to post all payments received in the mail or night drop box prior to assessing penalties. </w:t>
      </w:r>
    </w:p>
    <w:p w14:paraId="3CC71116" w14:textId="77777777" w:rsidR="00407774" w:rsidRDefault="00407774" w:rsidP="00505B8F">
      <w:pPr>
        <w:rPr>
          <w:rFonts w:ascii="Britannic Bold" w:hAnsi="Britannic Bold"/>
        </w:rPr>
      </w:pPr>
    </w:p>
    <w:p w14:paraId="3BE74EC9" w14:textId="77777777" w:rsidR="00407774" w:rsidRPr="00407774" w:rsidRDefault="00407774" w:rsidP="00505B8F">
      <w:pPr>
        <w:rPr>
          <w:rFonts w:ascii="Britannic Bold" w:hAnsi="Britannic Bold"/>
        </w:rPr>
      </w:pPr>
    </w:p>
    <w:p w14:paraId="33C64E09" w14:textId="77777777" w:rsidR="00B513F0" w:rsidRPr="00407774" w:rsidRDefault="00B513F0" w:rsidP="00505B8F">
      <w:pPr>
        <w:rPr>
          <w:rFonts w:ascii="Britannic Bold" w:hAnsi="Britannic Bold"/>
          <w:u w:val="single"/>
        </w:rPr>
      </w:pPr>
      <w:r w:rsidRPr="00407774">
        <w:rPr>
          <w:rFonts w:ascii="Britannic Bold" w:hAnsi="Britannic Bold"/>
          <w:u w:val="single"/>
        </w:rPr>
        <w:lastRenderedPageBreak/>
        <w:t xml:space="preserve">Disconnection Notification Date </w:t>
      </w:r>
    </w:p>
    <w:p w14:paraId="59AC8104" w14:textId="4B156CD1" w:rsidR="00B513F0" w:rsidRPr="00407774" w:rsidRDefault="00B513F0" w:rsidP="00B513F0">
      <w:pPr>
        <w:pStyle w:val="ListParagraph"/>
        <w:numPr>
          <w:ilvl w:val="0"/>
          <w:numId w:val="3"/>
        </w:numPr>
        <w:rPr>
          <w:rFonts w:ascii="Arial" w:hAnsi="Arial" w:cs="Arial"/>
        </w:rPr>
      </w:pPr>
      <w:r w:rsidRPr="00407774">
        <w:rPr>
          <w:rFonts w:ascii="Arial" w:hAnsi="Arial" w:cs="Arial"/>
        </w:rPr>
        <w:t>If a bill is not paid by the close of business on the due date, a disconnect notice will be mailed out to the customer. This will be the only notice the customer will receive. The disconnect notice</w:t>
      </w:r>
      <w:r w:rsidR="004E5FD5">
        <w:rPr>
          <w:rFonts w:ascii="Arial" w:hAnsi="Arial" w:cs="Arial"/>
        </w:rPr>
        <w:t xml:space="preserve"> calls will be made </w:t>
      </w:r>
      <w:r w:rsidRPr="00407774">
        <w:rPr>
          <w:rFonts w:ascii="Arial" w:hAnsi="Arial" w:cs="Arial"/>
        </w:rPr>
        <w:t xml:space="preserve">on the </w:t>
      </w:r>
      <w:r w:rsidR="004E5FD5">
        <w:rPr>
          <w:rFonts w:ascii="Arial" w:hAnsi="Arial" w:cs="Arial"/>
        </w:rPr>
        <w:t>2</w:t>
      </w:r>
      <w:r w:rsidRPr="00407774">
        <w:rPr>
          <w:rFonts w:ascii="Arial" w:hAnsi="Arial" w:cs="Arial"/>
        </w:rPr>
        <w:t>5</w:t>
      </w:r>
      <w:r w:rsidRPr="00407774">
        <w:rPr>
          <w:rFonts w:ascii="Arial" w:hAnsi="Arial" w:cs="Arial"/>
          <w:vertAlign w:val="superscript"/>
        </w:rPr>
        <w:t>th</w:t>
      </w:r>
      <w:r w:rsidRPr="00407774">
        <w:rPr>
          <w:rFonts w:ascii="Arial" w:hAnsi="Arial" w:cs="Arial"/>
        </w:rPr>
        <w:t xml:space="preserve"> of the month. If the </w:t>
      </w:r>
      <w:r w:rsidR="004E5FD5">
        <w:rPr>
          <w:rFonts w:ascii="Arial" w:hAnsi="Arial" w:cs="Arial"/>
        </w:rPr>
        <w:t>2</w:t>
      </w:r>
      <w:r w:rsidRPr="00407774">
        <w:rPr>
          <w:rFonts w:ascii="Arial" w:hAnsi="Arial" w:cs="Arial"/>
        </w:rPr>
        <w:t>5</w:t>
      </w:r>
      <w:r w:rsidRPr="00407774">
        <w:rPr>
          <w:rFonts w:ascii="Arial" w:hAnsi="Arial" w:cs="Arial"/>
          <w:vertAlign w:val="superscript"/>
        </w:rPr>
        <w:t>th</w:t>
      </w:r>
      <w:r w:rsidRPr="00407774">
        <w:rPr>
          <w:rFonts w:ascii="Arial" w:hAnsi="Arial" w:cs="Arial"/>
        </w:rPr>
        <w:t xml:space="preserve"> falls on a Saturday, Sunday, or holiday, the </w:t>
      </w:r>
      <w:r w:rsidR="004E5FD5">
        <w:rPr>
          <w:rFonts w:ascii="Arial" w:hAnsi="Arial" w:cs="Arial"/>
        </w:rPr>
        <w:t xml:space="preserve">call will be made </w:t>
      </w:r>
      <w:r w:rsidR="004E5FD5" w:rsidRPr="00407774">
        <w:rPr>
          <w:rFonts w:ascii="Arial" w:hAnsi="Arial" w:cs="Arial"/>
        </w:rPr>
        <w:t>on</w:t>
      </w:r>
      <w:r w:rsidRPr="00407774">
        <w:rPr>
          <w:rFonts w:ascii="Arial" w:hAnsi="Arial" w:cs="Arial"/>
        </w:rPr>
        <w:t xml:space="preserve"> the next business day. </w:t>
      </w:r>
    </w:p>
    <w:p w14:paraId="49DE56D0" w14:textId="35EC8416" w:rsidR="00CB577B" w:rsidRPr="00407774" w:rsidRDefault="00B513F0" w:rsidP="00B513F0">
      <w:pPr>
        <w:pStyle w:val="ListParagraph"/>
        <w:numPr>
          <w:ilvl w:val="0"/>
          <w:numId w:val="3"/>
        </w:numPr>
        <w:rPr>
          <w:rFonts w:ascii="Arial" w:hAnsi="Arial" w:cs="Arial"/>
        </w:rPr>
      </w:pPr>
      <w:r w:rsidRPr="00407774">
        <w:rPr>
          <w:rFonts w:ascii="Arial" w:hAnsi="Arial" w:cs="Arial"/>
        </w:rPr>
        <w:t>Any bill that remains unpaid by 5 p.m. on the 2</w:t>
      </w:r>
      <w:r w:rsidR="004E5FD5">
        <w:rPr>
          <w:rFonts w:ascii="Arial" w:hAnsi="Arial" w:cs="Arial"/>
        </w:rPr>
        <w:t>5</w:t>
      </w:r>
      <w:r w:rsidRPr="00407774">
        <w:rPr>
          <w:rFonts w:ascii="Arial" w:hAnsi="Arial" w:cs="Arial"/>
          <w:vertAlign w:val="superscript"/>
        </w:rPr>
        <w:t>th</w:t>
      </w:r>
      <w:r w:rsidRPr="00407774">
        <w:rPr>
          <w:rFonts w:ascii="Arial" w:hAnsi="Arial" w:cs="Arial"/>
        </w:rPr>
        <w:t xml:space="preserve"> of the month will be subject to disconnection and a processing fee will be applied at this time. Every effort will be made to post any payments received prior to the disconnection of services and exclude those customers from the </w:t>
      </w:r>
      <w:r w:rsidR="00CB577B" w:rsidRPr="00407774">
        <w:rPr>
          <w:rFonts w:ascii="Arial" w:hAnsi="Arial" w:cs="Arial"/>
        </w:rPr>
        <w:t xml:space="preserve">generated cut-off list. </w:t>
      </w:r>
    </w:p>
    <w:p w14:paraId="71B533AA" w14:textId="77777777" w:rsidR="00CB577B" w:rsidRPr="00407774" w:rsidRDefault="00CB577B" w:rsidP="00B513F0">
      <w:pPr>
        <w:pStyle w:val="ListParagraph"/>
        <w:numPr>
          <w:ilvl w:val="0"/>
          <w:numId w:val="3"/>
        </w:numPr>
        <w:rPr>
          <w:rFonts w:ascii="Arial" w:hAnsi="Arial" w:cs="Arial"/>
        </w:rPr>
      </w:pPr>
      <w:r w:rsidRPr="00407774">
        <w:rPr>
          <w:rFonts w:ascii="Arial" w:hAnsi="Arial" w:cs="Arial"/>
        </w:rPr>
        <w:t xml:space="preserve">As a courtesy to utility customers, regular monthly disconnects will not be done on Fridays or the business day before a holiday. This is to allow customers an opportunity to have services restored in a timely manner. </w:t>
      </w:r>
    </w:p>
    <w:p w14:paraId="4F8BF33F" w14:textId="77777777" w:rsidR="00CB577B" w:rsidRPr="00407774" w:rsidRDefault="00CB577B" w:rsidP="00B513F0">
      <w:pPr>
        <w:pStyle w:val="ListParagraph"/>
        <w:numPr>
          <w:ilvl w:val="0"/>
          <w:numId w:val="3"/>
        </w:numPr>
        <w:rPr>
          <w:rFonts w:ascii="Arial" w:hAnsi="Arial" w:cs="Arial"/>
        </w:rPr>
      </w:pPr>
      <w:r w:rsidRPr="00407774">
        <w:rPr>
          <w:rFonts w:ascii="Arial" w:hAnsi="Arial" w:cs="Arial"/>
        </w:rPr>
        <w:t xml:space="preserve">In the event meters in a particular route are inaccessible due to weather on a disconnect date, disconnects will occur as soon as weather permits. </w:t>
      </w:r>
    </w:p>
    <w:p w14:paraId="46FFA6B5" w14:textId="77777777" w:rsidR="00CB577B" w:rsidRPr="00407774" w:rsidRDefault="00CB577B" w:rsidP="00CB577B">
      <w:pPr>
        <w:pStyle w:val="ListParagraph"/>
        <w:rPr>
          <w:rFonts w:ascii="Britannic Bold" w:hAnsi="Britannic Bold"/>
        </w:rPr>
      </w:pPr>
    </w:p>
    <w:p w14:paraId="58AB3A08" w14:textId="77777777" w:rsidR="00CB577B" w:rsidRPr="00407774" w:rsidRDefault="00CB577B" w:rsidP="00CB577B">
      <w:pPr>
        <w:pStyle w:val="ListParagraph"/>
        <w:rPr>
          <w:rFonts w:ascii="Britannic Bold" w:hAnsi="Britannic Bold"/>
        </w:rPr>
      </w:pPr>
    </w:p>
    <w:p w14:paraId="3BDE1B4D" w14:textId="77777777" w:rsidR="00CB577B" w:rsidRPr="00407774" w:rsidRDefault="00CB577B" w:rsidP="00CB577B">
      <w:pPr>
        <w:rPr>
          <w:rFonts w:ascii="Britannic Bold" w:hAnsi="Britannic Bold"/>
          <w:u w:val="single"/>
        </w:rPr>
      </w:pPr>
      <w:r w:rsidRPr="00407774">
        <w:rPr>
          <w:rFonts w:ascii="Britannic Bold" w:hAnsi="Britannic Bold"/>
          <w:u w:val="single"/>
        </w:rPr>
        <w:t xml:space="preserve">Reconnection of Service </w:t>
      </w:r>
    </w:p>
    <w:p w14:paraId="52CA1D02" w14:textId="77777777" w:rsidR="00CB577B" w:rsidRPr="00407774" w:rsidRDefault="00CB577B" w:rsidP="00CB577B">
      <w:pPr>
        <w:rPr>
          <w:rFonts w:ascii="Arial" w:hAnsi="Arial" w:cs="Arial"/>
        </w:rPr>
      </w:pPr>
      <w:r w:rsidRPr="00407774">
        <w:rPr>
          <w:rFonts w:ascii="Arial" w:hAnsi="Arial" w:cs="Arial"/>
        </w:rPr>
        <w:tab/>
        <w:t xml:space="preserve">Services that have been disconnected shall not be restored or reinstated until payment of all charges and fees necessary to bring the account to a current status have been received, including a $75.00 reconnect fee. </w:t>
      </w:r>
    </w:p>
    <w:p w14:paraId="2EC7ACDF" w14:textId="77777777" w:rsidR="00CB577B" w:rsidRPr="00407774" w:rsidRDefault="00CB577B" w:rsidP="00CB577B">
      <w:pPr>
        <w:pStyle w:val="ListParagraph"/>
        <w:numPr>
          <w:ilvl w:val="0"/>
          <w:numId w:val="4"/>
        </w:numPr>
        <w:rPr>
          <w:rFonts w:ascii="Arial" w:hAnsi="Arial" w:cs="Arial"/>
        </w:rPr>
      </w:pPr>
      <w:r w:rsidRPr="00407774">
        <w:rPr>
          <w:rFonts w:ascii="Arial" w:hAnsi="Arial" w:cs="Arial"/>
        </w:rPr>
        <w:t xml:space="preserve">For water services that have been disconnected, we will make every effort to restore service the same day once full payment has been paid by 1 p.m. for any payment received after 1 p.m., reconnections will take place on the following business day. As with any water service connection, a responsible party must be present inside the premises when the meter is turned on. </w:t>
      </w:r>
    </w:p>
    <w:p w14:paraId="3D3FA401" w14:textId="77777777" w:rsidR="00CB577B" w:rsidRPr="00407774" w:rsidRDefault="00CB577B" w:rsidP="00CB577B">
      <w:pPr>
        <w:pStyle w:val="ListParagraph"/>
        <w:numPr>
          <w:ilvl w:val="0"/>
          <w:numId w:val="4"/>
        </w:numPr>
        <w:rPr>
          <w:rFonts w:ascii="Arial" w:hAnsi="Arial" w:cs="Arial"/>
        </w:rPr>
      </w:pPr>
      <w:r w:rsidRPr="00407774">
        <w:rPr>
          <w:rFonts w:ascii="Arial" w:hAnsi="Arial" w:cs="Arial"/>
        </w:rPr>
        <w:t xml:space="preserve">Trash refuse containers will be picked up on the Friday after the cut-off date if the utility bill has been disconnected for non-payment. The refuse container will be returned when full payment is made. </w:t>
      </w:r>
    </w:p>
    <w:p w14:paraId="4D838EA8" w14:textId="77777777" w:rsidR="00CB577B" w:rsidRPr="00407774" w:rsidRDefault="00CB577B" w:rsidP="00CB577B">
      <w:pPr>
        <w:rPr>
          <w:rFonts w:ascii="Britannic Bold" w:hAnsi="Britannic Bold"/>
          <w:u w:val="single"/>
        </w:rPr>
      </w:pPr>
      <w:r w:rsidRPr="00407774">
        <w:rPr>
          <w:rFonts w:ascii="Britannic Bold" w:hAnsi="Britannic Bold"/>
          <w:u w:val="single"/>
        </w:rPr>
        <w:t xml:space="preserve">Billing Errors </w:t>
      </w:r>
    </w:p>
    <w:p w14:paraId="4B04AA22" w14:textId="77777777" w:rsidR="00CB577B" w:rsidRPr="00407774" w:rsidRDefault="00CB577B" w:rsidP="00CB577B">
      <w:pPr>
        <w:rPr>
          <w:rFonts w:ascii="Arial" w:hAnsi="Arial" w:cs="Arial"/>
        </w:rPr>
      </w:pPr>
      <w:r w:rsidRPr="00407774">
        <w:rPr>
          <w:rFonts w:ascii="Arial" w:hAnsi="Arial" w:cs="Arial"/>
        </w:rPr>
        <w:tab/>
        <w:t xml:space="preserve">All efforts will be taken </w:t>
      </w:r>
      <w:r w:rsidR="00261571" w:rsidRPr="00407774">
        <w:rPr>
          <w:rFonts w:ascii="Arial" w:hAnsi="Arial" w:cs="Arial"/>
        </w:rPr>
        <w:t xml:space="preserve">to avoid billing errors, however when these errors occur, they will be corrected in a timely manner. </w:t>
      </w:r>
    </w:p>
    <w:p w14:paraId="0CFFB1CC" w14:textId="77777777" w:rsidR="00261571" w:rsidRPr="00407774" w:rsidRDefault="00261571" w:rsidP="00261571">
      <w:pPr>
        <w:pStyle w:val="ListParagraph"/>
        <w:numPr>
          <w:ilvl w:val="0"/>
          <w:numId w:val="6"/>
        </w:numPr>
        <w:rPr>
          <w:rFonts w:ascii="Arial" w:hAnsi="Arial" w:cs="Arial"/>
        </w:rPr>
      </w:pPr>
      <w:r w:rsidRPr="00407774">
        <w:rPr>
          <w:rFonts w:ascii="Arial" w:hAnsi="Arial" w:cs="Arial"/>
        </w:rPr>
        <w:t xml:space="preserve">Customers are responsible for all services that are used at their service location. When an under billing has occurred for a period of time, payment arrangements will be accepted to allow the arrears to be paid over time. </w:t>
      </w:r>
    </w:p>
    <w:p w14:paraId="4854919C" w14:textId="77777777" w:rsidR="00261571" w:rsidRPr="00407774" w:rsidRDefault="00261571" w:rsidP="00261571">
      <w:pPr>
        <w:pStyle w:val="ListParagraph"/>
        <w:numPr>
          <w:ilvl w:val="0"/>
          <w:numId w:val="6"/>
        </w:numPr>
        <w:rPr>
          <w:rFonts w:ascii="Arial" w:hAnsi="Arial" w:cs="Arial"/>
        </w:rPr>
      </w:pPr>
      <w:r w:rsidRPr="00407774">
        <w:rPr>
          <w:rFonts w:ascii="Arial" w:hAnsi="Arial" w:cs="Arial"/>
        </w:rPr>
        <w:t xml:space="preserve">In the event that a customer has been over-billed, the customer will receive a credit on the monthly utility bill. No refunds will be given until the account has been terminated with a credit on the final utility bill. </w:t>
      </w:r>
    </w:p>
    <w:p w14:paraId="6F62F7D8" w14:textId="77777777" w:rsidR="00261571" w:rsidRPr="00407774" w:rsidRDefault="00261571" w:rsidP="00261571">
      <w:pPr>
        <w:rPr>
          <w:rFonts w:ascii="Britannic Bold" w:hAnsi="Britannic Bold"/>
          <w:u w:val="single"/>
        </w:rPr>
      </w:pPr>
      <w:r w:rsidRPr="00407774">
        <w:rPr>
          <w:rFonts w:ascii="Britannic Bold" w:hAnsi="Britannic Bold"/>
          <w:u w:val="single"/>
        </w:rPr>
        <w:t xml:space="preserve">Payment of Utility Service </w:t>
      </w:r>
    </w:p>
    <w:p w14:paraId="42CB0212" w14:textId="77777777" w:rsidR="00261571" w:rsidRPr="00407774" w:rsidRDefault="00261571" w:rsidP="00261571">
      <w:pPr>
        <w:rPr>
          <w:rFonts w:ascii="Arial" w:hAnsi="Arial" w:cs="Arial"/>
        </w:rPr>
      </w:pPr>
      <w:r w:rsidRPr="00407774">
        <w:rPr>
          <w:rFonts w:ascii="Arial" w:hAnsi="Arial" w:cs="Arial"/>
        </w:rPr>
        <w:tab/>
        <w:t xml:space="preserve">The Porter Public Works Authority accepts several forms of payment. Payments are accepted in person at the Water Department office located inside the City Hall building in the form of cash, personal check, money order, or cashier’s check. Cash payments in the drop box are not advised. You may enroll in Auto Bank Draft from your choice of banks, where the payment will be taken from your checking account and sent to the Porter Public Works Authority for payment. The Porter Public Works Authority offers automatic withdrawals for customers who bank with First Bank Porter. (The Automatic Withdrawal form must be filled out at City Hall before services will be provided at the First Bank Porter). </w:t>
      </w:r>
    </w:p>
    <w:p w14:paraId="011B35E6" w14:textId="77777777" w:rsidR="00261571" w:rsidRPr="00407774" w:rsidRDefault="00261571" w:rsidP="00261571">
      <w:pPr>
        <w:pStyle w:val="ListParagraph"/>
        <w:numPr>
          <w:ilvl w:val="0"/>
          <w:numId w:val="7"/>
        </w:numPr>
        <w:rPr>
          <w:rFonts w:ascii="Arial" w:hAnsi="Arial" w:cs="Arial"/>
        </w:rPr>
      </w:pPr>
      <w:r w:rsidRPr="00407774">
        <w:rPr>
          <w:rFonts w:ascii="Arial" w:hAnsi="Arial" w:cs="Arial"/>
        </w:rPr>
        <w:t xml:space="preserve">Porter Public Works Authority meter readers shall not take utility payments from customers at any time. </w:t>
      </w:r>
    </w:p>
    <w:p w14:paraId="0BEF655E" w14:textId="77777777" w:rsidR="00174BCA" w:rsidRPr="00407774" w:rsidRDefault="00261571" w:rsidP="00261571">
      <w:pPr>
        <w:pStyle w:val="ListParagraph"/>
        <w:numPr>
          <w:ilvl w:val="0"/>
          <w:numId w:val="7"/>
        </w:numPr>
        <w:rPr>
          <w:rFonts w:ascii="Arial" w:hAnsi="Arial" w:cs="Arial"/>
        </w:rPr>
      </w:pPr>
      <w:r w:rsidRPr="00407774">
        <w:rPr>
          <w:rFonts w:ascii="Arial" w:hAnsi="Arial" w:cs="Arial"/>
        </w:rPr>
        <w:t>When a customer receives monetary help from an agency on their utility bill, the Porter Public Works Authority will require documentation from that agency stating the amount they will pay.</w:t>
      </w:r>
      <w:r w:rsidR="00174BCA" w:rsidRPr="00407774">
        <w:rPr>
          <w:rFonts w:ascii="Arial" w:hAnsi="Arial" w:cs="Arial"/>
        </w:rPr>
        <w:t xml:space="preserve"> </w:t>
      </w:r>
    </w:p>
    <w:p w14:paraId="7A106C16" w14:textId="77777777" w:rsidR="00261571" w:rsidRPr="00407774" w:rsidRDefault="00261571" w:rsidP="00174BCA">
      <w:pPr>
        <w:rPr>
          <w:rFonts w:ascii="Britannic Bold" w:hAnsi="Britannic Bold"/>
        </w:rPr>
      </w:pPr>
      <w:r w:rsidRPr="00407774">
        <w:rPr>
          <w:rFonts w:ascii="Britannic Bold" w:hAnsi="Britannic Bold"/>
        </w:rPr>
        <w:t xml:space="preserve"> </w:t>
      </w:r>
    </w:p>
    <w:p w14:paraId="630F8263" w14:textId="77777777" w:rsidR="0023226D" w:rsidRPr="00407774" w:rsidRDefault="00174BCA" w:rsidP="0023226D">
      <w:pPr>
        <w:rPr>
          <w:rFonts w:ascii="Britannic Bold" w:hAnsi="Britannic Bold"/>
          <w:u w:val="single"/>
        </w:rPr>
      </w:pPr>
      <w:r w:rsidRPr="00407774">
        <w:rPr>
          <w:rFonts w:ascii="Britannic Bold" w:hAnsi="Britannic Bold"/>
          <w:u w:val="single"/>
        </w:rPr>
        <w:lastRenderedPageBreak/>
        <w:t xml:space="preserve">Obstructed Meters  </w:t>
      </w:r>
    </w:p>
    <w:p w14:paraId="6509F1E5" w14:textId="77777777" w:rsidR="00174BCA" w:rsidRPr="00407774" w:rsidRDefault="00174BCA" w:rsidP="0023226D">
      <w:pPr>
        <w:rPr>
          <w:rFonts w:ascii="Arial" w:hAnsi="Arial" w:cs="Arial"/>
        </w:rPr>
      </w:pPr>
      <w:r w:rsidRPr="00407774">
        <w:rPr>
          <w:rFonts w:ascii="Britannic Bold" w:hAnsi="Britannic Bold"/>
        </w:rPr>
        <w:tab/>
      </w:r>
      <w:r w:rsidRPr="00407774">
        <w:rPr>
          <w:rFonts w:ascii="Arial" w:hAnsi="Arial" w:cs="Arial"/>
        </w:rPr>
        <w:t xml:space="preserve">Water meters are located in the utility easement on a property. Utility easements are strips of land used by utility companies to construct and maintain overhead electric, telephone, and cable television lines. It is the responsibility of the property owner to maintain utility easements; however, utility companies have the right to access utility easements. Therefore it is unlawful for a water meter or sewer main to be obstructed by fences, parked vehicles, brush, landscaping, or by any other means that prevents access by the meter readers or utility workers. </w:t>
      </w:r>
    </w:p>
    <w:p w14:paraId="4991C78A" w14:textId="77777777" w:rsidR="00174BCA" w:rsidRPr="00407774" w:rsidRDefault="00174BCA" w:rsidP="00174BCA">
      <w:pPr>
        <w:pStyle w:val="ListParagraph"/>
        <w:numPr>
          <w:ilvl w:val="0"/>
          <w:numId w:val="8"/>
        </w:numPr>
        <w:rPr>
          <w:rFonts w:ascii="Arial" w:hAnsi="Arial" w:cs="Arial"/>
        </w:rPr>
      </w:pPr>
      <w:r w:rsidRPr="00407774">
        <w:rPr>
          <w:rFonts w:ascii="Arial" w:hAnsi="Arial" w:cs="Arial"/>
        </w:rPr>
        <w:t xml:space="preserve">The Porter Public Works Authority utility billing department will make every effort to work with customers whose water meter is behind a locked fence. </w:t>
      </w:r>
    </w:p>
    <w:p w14:paraId="78A0E1CE" w14:textId="77777777" w:rsidR="00174BCA" w:rsidRPr="00407774" w:rsidRDefault="00174BCA" w:rsidP="00174BCA">
      <w:pPr>
        <w:pStyle w:val="ListParagraph"/>
        <w:numPr>
          <w:ilvl w:val="0"/>
          <w:numId w:val="8"/>
        </w:numPr>
        <w:rPr>
          <w:rFonts w:ascii="Arial" w:hAnsi="Arial" w:cs="Arial"/>
        </w:rPr>
      </w:pPr>
      <w:r w:rsidRPr="00407774">
        <w:rPr>
          <w:rFonts w:ascii="Arial" w:hAnsi="Arial" w:cs="Arial"/>
        </w:rPr>
        <w:t xml:space="preserve">Customers whose meter is obstructed by any means will be notified and given twenty-four (24) hours to remove the obstruction. Customers are subject to be billed a cost for removal of debris that is located on the water meter preventing the Porter Public Works Authority to have access to meter. </w:t>
      </w:r>
    </w:p>
    <w:p w14:paraId="4F039286" w14:textId="77777777" w:rsidR="00174BCA" w:rsidRPr="00407774" w:rsidRDefault="00174BCA" w:rsidP="00174BCA">
      <w:pPr>
        <w:pStyle w:val="ListParagraph"/>
        <w:numPr>
          <w:ilvl w:val="0"/>
          <w:numId w:val="8"/>
        </w:numPr>
        <w:rPr>
          <w:rFonts w:ascii="Arial" w:hAnsi="Arial" w:cs="Arial"/>
        </w:rPr>
      </w:pPr>
      <w:r w:rsidRPr="00407774">
        <w:rPr>
          <w:rFonts w:ascii="Arial" w:hAnsi="Arial" w:cs="Arial"/>
        </w:rPr>
        <w:t xml:space="preserve">If the utility billing department is unable to obtain an actual meter reading at the billing period time, an estimated bill will be calculated. </w:t>
      </w:r>
    </w:p>
    <w:p w14:paraId="5718EDBA" w14:textId="77777777" w:rsidR="00174BCA" w:rsidRPr="00407774" w:rsidRDefault="00174BCA" w:rsidP="00174BCA">
      <w:pPr>
        <w:rPr>
          <w:rFonts w:ascii="Britannic Bold" w:hAnsi="Britannic Bold"/>
        </w:rPr>
      </w:pPr>
    </w:p>
    <w:p w14:paraId="7264EA9C" w14:textId="4FC93AA2" w:rsidR="00174BCA" w:rsidRPr="00407774" w:rsidRDefault="00174BCA" w:rsidP="00174BCA">
      <w:pPr>
        <w:rPr>
          <w:rFonts w:ascii="Britannic Bold" w:hAnsi="Britannic Bold"/>
        </w:rPr>
      </w:pPr>
      <w:r w:rsidRPr="00407774">
        <w:rPr>
          <w:rFonts w:ascii="Britannic Bold" w:hAnsi="Britannic Bold"/>
        </w:rPr>
        <w:t xml:space="preserve">Revised </w:t>
      </w:r>
      <w:r w:rsidR="004E5FD5">
        <w:rPr>
          <w:rFonts w:ascii="Britannic Bold" w:hAnsi="Britannic Bold"/>
        </w:rPr>
        <w:t>1-10-24</w:t>
      </w:r>
    </w:p>
    <w:p w14:paraId="24894E0C" w14:textId="77777777" w:rsidR="0023226D" w:rsidRPr="00407774" w:rsidRDefault="0023226D" w:rsidP="0023226D">
      <w:pPr>
        <w:rPr>
          <w:rFonts w:ascii="Batang" w:eastAsia="Batang" w:hAnsi="Batang"/>
        </w:rPr>
      </w:pPr>
    </w:p>
    <w:p w14:paraId="4283E113" w14:textId="77777777" w:rsidR="0023226D" w:rsidRDefault="0023226D" w:rsidP="0023226D">
      <w:pPr>
        <w:jc w:val="center"/>
      </w:pPr>
    </w:p>
    <w:sectPr w:rsidR="0023226D" w:rsidSect="002C47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0C5C"/>
    <w:multiLevelType w:val="hybridMultilevel"/>
    <w:tmpl w:val="DD1C3D76"/>
    <w:lvl w:ilvl="0" w:tplc="84843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CE49E7"/>
    <w:multiLevelType w:val="hybridMultilevel"/>
    <w:tmpl w:val="0220E676"/>
    <w:lvl w:ilvl="0" w:tplc="7B7E0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7416C1"/>
    <w:multiLevelType w:val="hybridMultilevel"/>
    <w:tmpl w:val="25629E00"/>
    <w:lvl w:ilvl="0" w:tplc="47120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0A7BAA"/>
    <w:multiLevelType w:val="hybridMultilevel"/>
    <w:tmpl w:val="E0CA4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26402"/>
    <w:multiLevelType w:val="hybridMultilevel"/>
    <w:tmpl w:val="07080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165F9"/>
    <w:multiLevelType w:val="hybridMultilevel"/>
    <w:tmpl w:val="1FAC6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1145"/>
    <w:multiLevelType w:val="hybridMultilevel"/>
    <w:tmpl w:val="4FBC3C64"/>
    <w:lvl w:ilvl="0" w:tplc="B8F2B738">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6795129F"/>
    <w:multiLevelType w:val="hybridMultilevel"/>
    <w:tmpl w:val="266EC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26D"/>
    <w:rsid w:val="00174BCA"/>
    <w:rsid w:val="0023226D"/>
    <w:rsid w:val="00261571"/>
    <w:rsid w:val="002C47B1"/>
    <w:rsid w:val="00335678"/>
    <w:rsid w:val="003858E7"/>
    <w:rsid w:val="00407774"/>
    <w:rsid w:val="004A5C57"/>
    <w:rsid w:val="004E5FD5"/>
    <w:rsid w:val="00505B8F"/>
    <w:rsid w:val="009C05F2"/>
    <w:rsid w:val="00B513F0"/>
    <w:rsid w:val="00CB577B"/>
    <w:rsid w:val="00CE0BB8"/>
    <w:rsid w:val="00E60515"/>
    <w:rsid w:val="00F8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9732"/>
  <w15:docId w15:val="{9F3D54F3-5125-4144-8D04-540DF74B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Porter Oklahoma</cp:lastModifiedBy>
  <cp:revision>2</cp:revision>
  <cp:lastPrinted>2018-02-20T19:22:00Z</cp:lastPrinted>
  <dcterms:created xsi:type="dcterms:W3CDTF">2024-01-10T17:05:00Z</dcterms:created>
  <dcterms:modified xsi:type="dcterms:W3CDTF">2024-01-10T17:05:00Z</dcterms:modified>
</cp:coreProperties>
</file>